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中南大学</w:t>
      </w:r>
      <w:r>
        <w:rPr>
          <w:rFonts w:ascii="黑体" w:eastAsia="黑体"/>
          <w:b/>
          <w:sz w:val="32"/>
          <w:szCs w:val="32"/>
        </w:rPr>
        <w:t>20</w:t>
      </w:r>
      <w:r>
        <w:rPr>
          <w:rFonts w:hint="eastAsia" w:ascii="黑体" w:eastAsia="黑体"/>
          <w:b/>
          <w:sz w:val="32"/>
          <w:szCs w:val="32"/>
        </w:rPr>
        <w:t>2</w:t>
      </w:r>
      <w:r>
        <w:rPr>
          <w:rFonts w:ascii="黑体" w:eastAsia="黑体"/>
          <w:b/>
          <w:sz w:val="32"/>
          <w:szCs w:val="32"/>
        </w:rPr>
        <w:t>1</w:t>
      </w:r>
      <w:r>
        <w:rPr>
          <w:rFonts w:hint="eastAsia" w:ascii="黑体" w:eastAsia="黑体"/>
          <w:b/>
          <w:sz w:val="32"/>
          <w:szCs w:val="32"/>
        </w:rPr>
        <w:t>年硕士研究生复试情况表</w:t>
      </w:r>
    </w:p>
    <w:p>
      <w:pPr>
        <w:spacing w:line="440" w:lineRule="exact"/>
        <w:rPr>
          <w:b/>
          <w:szCs w:val="21"/>
        </w:rPr>
      </w:pPr>
      <w:r>
        <w:rPr>
          <w:rFonts w:hint="eastAsia"/>
          <w:b/>
          <w:szCs w:val="21"/>
        </w:rPr>
        <w:t>考生编号：</w:t>
      </w:r>
      <w:r>
        <w:rPr>
          <w:b/>
          <w:szCs w:val="21"/>
          <w:u w:val="single"/>
        </w:rPr>
        <w:t xml:space="preserve">                    </w:t>
      </w:r>
      <w:r>
        <w:rPr>
          <w:b/>
          <w:szCs w:val="21"/>
        </w:rPr>
        <w:t xml:space="preserve">   </w:t>
      </w:r>
      <w:r>
        <w:rPr>
          <w:rFonts w:hint="eastAsia"/>
          <w:b/>
          <w:szCs w:val="21"/>
        </w:rPr>
        <w:t>身份证号码：</w:t>
      </w:r>
      <w:r>
        <w:rPr>
          <w:b/>
          <w:szCs w:val="21"/>
          <w:u w:val="single"/>
        </w:rPr>
        <w:t xml:space="preserve">                       </w:t>
      </w:r>
    </w:p>
    <w:tbl>
      <w:tblPr>
        <w:tblStyle w:val="5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214"/>
        <w:gridCol w:w="635"/>
        <w:gridCol w:w="709"/>
        <w:gridCol w:w="336"/>
        <w:gridCol w:w="447"/>
        <w:gridCol w:w="1259"/>
        <w:gridCol w:w="172"/>
        <w:gridCol w:w="427"/>
        <w:gridCol w:w="551"/>
        <w:gridCol w:w="105"/>
        <w:gridCol w:w="179"/>
        <w:gridCol w:w="850"/>
        <w:gridCol w:w="103"/>
        <w:gridCol w:w="524"/>
        <w:gridCol w:w="649"/>
        <w:gridCol w:w="131"/>
        <w:gridCol w:w="648"/>
        <w:gridCol w:w="567"/>
        <w:gridCol w:w="213"/>
        <w:gridCol w:w="214"/>
        <w:gridCol w:w="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1.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考生基本情况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考生姓名</w:t>
            </w:r>
          </w:p>
        </w:tc>
        <w:tc>
          <w:tcPr>
            <w:tcW w:w="204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民族</w:t>
            </w:r>
          </w:p>
        </w:tc>
        <w:tc>
          <w:tcPr>
            <w:tcW w:w="113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毕业学校</w:t>
            </w:r>
          </w:p>
        </w:tc>
        <w:tc>
          <w:tcPr>
            <w:tcW w:w="2562" w:type="dxa"/>
            <w:gridSpan w:val="5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1" w:type="dxa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毕业证书编号或注册学号</w:t>
            </w:r>
          </w:p>
        </w:tc>
        <w:tc>
          <w:tcPr>
            <w:tcW w:w="204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最后学历</w:t>
            </w:r>
          </w:p>
        </w:tc>
        <w:tc>
          <w:tcPr>
            <w:tcW w:w="113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毕业专业及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毕业时间</w:t>
            </w:r>
          </w:p>
        </w:tc>
        <w:tc>
          <w:tcPr>
            <w:tcW w:w="2562" w:type="dxa"/>
            <w:gridSpan w:val="5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1" w:type="dxa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报考专业名称</w:t>
            </w:r>
          </w:p>
        </w:tc>
        <w:tc>
          <w:tcPr>
            <w:tcW w:w="204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2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报考专业代码</w:t>
            </w:r>
          </w:p>
        </w:tc>
        <w:tc>
          <w:tcPr>
            <w:tcW w:w="113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报考学习          方式</w:t>
            </w:r>
          </w:p>
        </w:tc>
        <w:tc>
          <w:tcPr>
            <w:tcW w:w="2562" w:type="dxa"/>
            <w:gridSpan w:val="5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全 日 制（   ）</w:t>
            </w:r>
          </w:p>
          <w:p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非全日制（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1" w:type="dxa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档案单位地址</w:t>
            </w:r>
          </w:p>
        </w:tc>
        <w:tc>
          <w:tcPr>
            <w:tcW w:w="5733" w:type="dxa"/>
            <w:gridSpan w:val="13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邮编</w:t>
            </w:r>
          </w:p>
        </w:tc>
        <w:tc>
          <w:tcPr>
            <w:tcW w:w="1914" w:type="dxa"/>
            <w:gridSpan w:val="4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1" w:type="dxa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91" w:type="dxa"/>
            <w:gridSpan w:val="16"/>
            <w:vMerge w:val="restart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档案或工作单位是否要求考生在学习期间不转人事档案，毕业后要求回原单位？（ 以“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√”选择 </w:t>
            </w:r>
            <w:r>
              <w:rPr>
                <w:rFonts w:hint="eastAsia" w:ascii="仿宋_GB2312" w:eastAsia="仿宋_GB2312"/>
                <w:b/>
                <w:szCs w:val="21"/>
              </w:rPr>
              <w:t>）</w:t>
            </w:r>
          </w:p>
        </w:tc>
        <w:tc>
          <w:tcPr>
            <w:tcW w:w="6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是</w:t>
            </w:r>
          </w:p>
        </w:tc>
        <w:tc>
          <w:tcPr>
            <w:tcW w:w="1914" w:type="dxa"/>
            <w:gridSpan w:val="4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1" w:type="dxa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91" w:type="dxa"/>
            <w:gridSpan w:val="16"/>
            <w:vMerge w:val="continue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否</w:t>
            </w:r>
          </w:p>
        </w:tc>
        <w:tc>
          <w:tcPr>
            <w:tcW w:w="1914" w:type="dxa"/>
            <w:gridSpan w:val="4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1" w:type="dxa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91" w:type="dxa"/>
            <w:gridSpan w:val="16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保留入学资格年限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（作为支教团的推免生请填写“支教团，保留1年”）</w:t>
            </w:r>
          </w:p>
        </w:tc>
        <w:tc>
          <w:tcPr>
            <w:tcW w:w="2562" w:type="dxa"/>
            <w:gridSpan w:val="5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1" w:type="dxa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9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通讯地址</w:t>
            </w:r>
          </w:p>
        </w:tc>
        <w:tc>
          <w:tcPr>
            <w:tcW w:w="5397" w:type="dxa"/>
            <w:gridSpan w:val="12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14" w:type="dxa"/>
            <w:gridSpan w:val="4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1" w:type="dxa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9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联系电话</w:t>
            </w:r>
          </w:p>
        </w:tc>
        <w:tc>
          <w:tcPr>
            <w:tcW w:w="7959" w:type="dxa"/>
            <w:gridSpan w:val="17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1" w:type="dxa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9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考试方式名称</w:t>
            </w:r>
          </w:p>
        </w:tc>
        <w:tc>
          <w:tcPr>
            <w:tcW w:w="7959" w:type="dxa"/>
            <w:gridSpan w:val="17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统考（  ），推荐免试（  ），管理联考（  ），法硕联考（  ），单独考试（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1" w:type="dxa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9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专项计划名称</w:t>
            </w:r>
          </w:p>
        </w:tc>
        <w:tc>
          <w:tcPr>
            <w:tcW w:w="7959" w:type="dxa"/>
            <w:gridSpan w:val="17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骨干计划（  ），士兵计划（  ），综合考核（ </w:t>
            </w:r>
            <w:bookmarkStart w:id="1" w:name="_GoBack"/>
            <w:bookmarkEnd w:id="1"/>
            <w:r>
              <w:rPr>
                <w:rFonts w:hint="eastAsia" w:ascii="仿宋_GB2312" w:eastAsia="仿宋_GB2312"/>
                <w:b/>
                <w:szCs w:val="21"/>
              </w:rPr>
              <w:t xml:space="preserve">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</w:trPr>
        <w:tc>
          <w:tcPr>
            <w:tcW w:w="10314" w:type="dxa"/>
            <w:gridSpan w:val="22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2.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验证情况：提供的身份信息是否准确、完整、无误</w:t>
            </w:r>
            <w:r>
              <w:rPr>
                <w:rFonts w:hint="eastAsia" w:ascii="仿宋_GB2312" w:eastAsia="仿宋_GB2312"/>
                <w:b/>
                <w:szCs w:val="21"/>
              </w:rPr>
              <w:t>（      ）</w:t>
            </w:r>
          </w:p>
          <w:p>
            <w:pPr>
              <w:spacing w:line="300" w:lineRule="exact"/>
              <w:ind w:firstLine="1265" w:firstLineChars="60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学历学位是否符合报考要求（      ）</w:t>
            </w:r>
          </w:p>
          <w:p>
            <w:pPr>
              <w:spacing w:line="300" w:lineRule="exact"/>
              <w:ind w:firstLine="1265" w:firstLineChars="60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骨干计划考生是否提交了《少数民族高层次骨干人才计划考生登记表》（      ）</w:t>
            </w: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       大学生士兵计划考生是否提交了《入伍批准书》和《退出现役证》（      ）</w:t>
            </w:r>
          </w:p>
          <w:p>
            <w:pPr>
              <w:spacing w:line="300" w:lineRule="exact"/>
              <w:ind w:firstLine="1265" w:firstLineChars="60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单独考试考生是否提交了定向就业协议（      ）</w:t>
            </w: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       非全日制考生录取类别是否为定向就业（      ）</w:t>
            </w:r>
          </w:p>
          <w:p>
            <w:pPr>
              <w:spacing w:line="300" w:lineRule="exact"/>
              <w:ind w:firstLine="1265" w:firstLineChars="60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其它个人信息是否相符（      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0314" w:type="dxa"/>
            <w:gridSpan w:val="22"/>
          </w:tcPr>
          <w:p>
            <w:pPr>
              <w:spacing w:line="30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 xml:space="preserve">3.思想政治素质考核： </w:t>
            </w:r>
          </w:p>
          <w:p>
            <w:pPr>
              <w:spacing w:line="300" w:lineRule="exac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考核结论：</w:t>
            </w:r>
            <w:r>
              <w:rPr>
                <w:rFonts w:hint="eastAsia" w:ascii="仿宋_GB2312" w:hAnsi="宋体" w:eastAsia="仿宋_GB2312"/>
                <w:b/>
                <w:bCs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（合格、不合格）。若不合格，理由是：</w:t>
            </w:r>
            <w:r>
              <w:rPr>
                <w:rFonts w:hint="eastAsia" w:ascii="仿宋_GB2312" w:hAnsi="宋体" w:eastAsia="仿宋_GB2312"/>
                <w:b/>
                <w:bCs/>
                <w:szCs w:val="21"/>
                <w:u w:val="single"/>
              </w:rPr>
              <w:t xml:space="preserve">                                                                </w:t>
            </w: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 xml:space="preserve">                                                        </w:t>
            </w:r>
          </w:p>
          <w:p>
            <w:pPr>
              <w:spacing w:line="300" w:lineRule="exact"/>
              <w:ind w:firstLine="6746" w:firstLineChars="3200"/>
              <w:rPr>
                <w:rFonts w:ascii="仿宋_GB2312" w:hAnsi="宋体" w:eastAsia="仿宋_GB2312"/>
                <w:b/>
                <w:bCs/>
                <w:szCs w:val="21"/>
              </w:rPr>
            </w:pPr>
          </w:p>
          <w:p>
            <w:pPr>
              <w:spacing w:line="300" w:lineRule="exact"/>
              <w:ind w:firstLine="6746" w:firstLineChars="3200"/>
              <w:rPr>
                <w:rFonts w:ascii="仿宋_GB2312" w:hAnsi="宋体" w:eastAsia="仿宋_GB2312"/>
                <w:b/>
                <w:bCs/>
                <w:szCs w:val="21"/>
              </w:rPr>
            </w:pPr>
          </w:p>
          <w:p>
            <w:pPr>
              <w:spacing w:line="300" w:lineRule="exact"/>
              <w:ind w:firstLine="6746" w:firstLineChars="3200"/>
              <w:rPr>
                <w:rFonts w:ascii="仿宋_GB2312" w:eastAsia="仿宋_GB2312"/>
                <w:b/>
                <w:bCs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负责人签名</w:t>
            </w:r>
            <w:r>
              <w:rPr>
                <w:rFonts w:hint="eastAsia" w:ascii="仿宋_GB2312" w:hAnsi="宋体" w:eastAsia="仿宋_GB2312"/>
                <w:b/>
                <w:bCs/>
                <w:szCs w:val="21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4.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同等学力加试</w:t>
            </w:r>
          </w:p>
        </w:tc>
        <w:tc>
          <w:tcPr>
            <w:tcW w:w="149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加试科目1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名称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成绩</w:t>
            </w:r>
          </w:p>
        </w:tc>
        <w:tc>
          <w:tcPr>
            <w:tcW w:w="8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加试科目2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名称</w:t>
            </w:r>
          </w:p>
        </w:tc>
        <w:tc>
          <w:tcPr>
            <w:tcW w:w="199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4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成绩</w:t>
            </w:r>
          </w:p>
        </w:tc>
        <w:tc>
          <w:tcPr>
            <w:tcW w:w="9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10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5.复试成绩</w:t>
            </w:r>
          </w:p>
        </w:tc>
        <w:tc>
          <w:tcPr>
            <w:tcW w:w="292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总成绩</w:t>
            </w:r>
          </w:p>
        </w:tc>
        <w:tc>
          <w:tcPr>
            <w:tcW w:w="14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9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总成绩排名</w:t>
            </w:r>
          </w:p>
        </w:tc>
        <w:tc>
          <w:tcPr>
            <w:tcW w:w="134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1" w:hRule="atLeast"/>
        </w:trPr>
        <w:tc>
          <w:tcPr>
            <w:tcW w:w="10314" w:type="dxa"/>
            <w:gridSpan w:val="22"/>
          </w:tcPr>
          <w:p>
            <w:pPr>
              <w:spacing w:line="300" w:lineRule="exac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 xml:space="preserve">6.录取意见 </w:t>
            </w:r>
          </w:p>
          <w:p>
            <w:pPr>
              <w:spacing w:line="300" w:lineRule="exact"/>
              <w:ind w:firstLine="207" w:firstLineChars="98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①录取专业名称：</w:t>
            </w:r>
            <w:r>
              <w:rPr>
                <w:rFonts w:hint="eastAsia" w:ascii="仿宋_GB2312" w:hAnsi="宋体" w:eastAsia="仿宋_GB2312"/>
                <w:b/>
                <w:szCs w:val="21"/>
                <w:u w:val="single"/>
              </w:rPr>
              <w:t xml:space="preserve">                        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 录取专业代码：</w:t>
            </w:r>
            <w:r>
              <w:rPr>
                <w:rFonts w:hint="eastAsia" w:ascii="仿宋_GB2312" w:hAnsi="宋体" w:eastAsia="仿宋_GB2312"/>
                <w:b/>
                <w:szCs w:val="21"/>
                <w:u w:val="single"/>
              </w:rPr>
              <w:t xml:space="preserve">          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导师姓名：</w:t>
            </w:r>
            <w:r>
              <w:rPr>
                <w:rFonts w:hint="eastAsia" w:ascii="仿宋_GB2312" w:hAnsi="宋体" w:eastAsia="仿宋_GB2312"/>
                <w:b/>
                <w:szCs w:val="21"/>
                <w:u w:val="single"/>
              </w:rPr>
              <w:t xml:space="preserve">               </w:t>
            </w:r>
          </w:p>
          <w:p>
            <w:pPr>
              <w:spacing w:line="300" w:lineRule="exact"/>
              <w:ind w:firstLine="207" w:firstLineChars="98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②攻读学位类别：学术学位（     ），专业学位（     ）</w:t>
            </w:r>
          </w:p>
          <w:p>
            <w:pPr>
              <w:spacing w:line="300" w:lineRule="exact"/>
              <w:ind w:firstLine="207" w:firstLineChars="98"/>
              <w:rPr>
                <w:rFonts w:ascii="仿宋_GB2312" w:hAnsi="宋体" w:eastAsia="仿宋_GB2312"/>
                <w:b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③学习方式：全日制（    ），非全日制（    ）</w:t>
            </w:r>
          </w:p>
          <w:p>
            <w:pPr>
              <w:spacing w:line="300" w:lineRule="exact"/>
              <w:ind w:firstLine="207" w:firstLineChars="98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④奖学金：推免生奖学金（    ），非推免生奖学金（    ），无奖学金（    ）</w:t>
            </w:r>
          </w:p>
          <w:p>
            <w:pPr>
              <w:spacing w:line="300" w:lineRule="exact"/>
              <w:ind w:firstLine="413" w:firstLineChars="196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助学金：推免生助学金（    ），普通助学金（    ），无助学金（    ） </w:t>
            </w:r>
          </w:p>
          <w:p>
            <w:pPr>
              <w:spacing w:line="300" w:lineRule="exact"/>
              <w:ind w:firstLine="207" w:firstLineChars="98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⑤录取类别：非定向就业（    ），定向就业（    ）</w:t>
            </w:r>
          </w:p>
          <w:p>
            <w:pPr>
              <w:spacing w:line="300" w:lineRule="exact"/>
              <w:ind w:firstLine="207" w:firstLineChars="98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定向单位：</w:t>
            </w:r>
            <w:r>
              <w:rPr>
                <w:rFonts w:hint="eastAsia" w:ascii="仿宋_GB2312" w:hAnsi="宋体" w:eastAsia="仿宋_GB2312"/>
                <w:b/>
                <w:szCs w:val="21"/>
                <w:u w:val="single"/>
              </w:rPr>
              <w:t xml:space="preserve">                                                    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（定向就业考生、学习期间不转人事档案或不转工资关系、工作单位要求毕业后回原单位工作的考生录取类别为定向就业，</w:t>
            </w:r>
            <w:bookmarkStart w:id="0" w:name="OLE_LINK1"/>
            <w:r>
              <w:rPr>
                <w:rFonts w:hint="eastAsia" w:ascii="仿宋_GB2312" w:hAnsi="宋体" w:eastAsia="仿宋_GB2312"/>
                <w:szCs w:val="21"/>
              </w:rPr>
              <w:t>定向单位</w:t>
            </w:r>
            <w:bookmarkEnd w:id="0"/>
            <w:r>
              <w:rPr>
                <w:rFonts w:hint="eastAsia" w:ascii="仿宋_GB2312" w:hAnsi="宋体" w:eastAsia="仿宋_GB2312"/>
                <w:szCs w:val="21"/>
              </w:rPr>
              <w:t>须准确填写）</w:t>
            </w:r>
          </w:p>
          <w:p>
            <w:pPr>
              <w:spacing w:line="300" w:lineRule="exact"/>
              <w:ind w:firstLine="207" w:firstLineChars="98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⑥保留入学资格（    ），保留年限</w:t>
            </w:r>
            <w:r>
              <w:rPr>
                <w:rFonts w:hint="eastAsia" w:ascii="仿宋_GB2312" w:hAnsi="宋体" w:eastAsia="仿宋_GB2312"/>
                <w:b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年（保留入学资格者同时须确定奖学金和助学金） </w:t>
            </w:r>
          </w:p>
          <w:p>
            <w:pPr>
              <w:spacing w:line="300" w:lineRule="exact"/>
              <w:ind w:firstLine="207" w:firstLineChars="98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fldChar w:fldCharType="begin"/>
            </w:r>
            <w:r>
              <w:rPr>
                <w:rFonts w:hint="eastAsia" w:ascii="仿宋_GB2312" w:hAnsi="宋体" w:eastAsia="仿宋_GB2312"/>
                <w:b/>
                <w:szCs w:val="21"/>
              </w:rPr>
              <w:instrText xml:space="preserve"> = 7 \* GB3 </w:instrText>
            </w:r>
            <w:r>
              <w:rPr>
                <w:rFonts w:hint="eastAsia" w:ascii="仿宋_GB2312" w:hAnsi="宋体" w:eastAsia="仿宋_GB2312"/>
                <w:b/>
                <w:szCs w:val="21"/>
              </w:rPr>
              <w:fldChar w:fldCharType="separate"/>
            </w:r>
            <w:r>
              <w:rPr>
                <w:rFonts w:hint="eastAsia" w:ascii="仿宋_GB2312" w:hAnsi="宋体" w:eastAsia="仿宋_GB2312"/>
                <w:b/>
                <w:szCs w:val="21"/>
              </w:rPr>
              <w:t>⑦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fldChar w:fldCharType="end"/>
            </w:r>
            <w:r>
              <w:rPr>
                <w:rFonts w:hint="eastAsia" w:ascii="仿宋_GB2312" w:hAnsi="宋体" w:eastAsia="仿宋_GB2312"/>
                <w:b/>
                <w:szCs w:val="21"/>
              </w:rPr>
              <w:t>其它意见：不予录取（    ），其它：</w:t>
            </w:r>
            <w:r>
              <w:rPr>
                <w:rFonts w:hint="eastAsia" w:ascii="仿宋_GB2312" w:hAnsi="宋体" w:eastAsia="仿宋_GB2312"/>
                <w:b/>
                <w:szCs w:val="21"/>
                <w:u w:val="single"/>
              </w:rPr>
              <w:t xml:space="preserve">                                   </w:t>
            </w:r>
          </w:p>
          <w:p>
            <w:pPr>
              <w:spacing w:line="300" w:lineRule="exact"/>
              <w:ind w:firstLine="211" w:firstLineChars="100"/>
              <w:rPr>
                <w:rFonts w:ascii="仿宋_GB2312" w:hAnsi="宋体" w:eastAsia="仿宋_GB2312"/>
                <w:b/>
                <w:szCs w:val="21"/>
              </w:rPr>
            </w:pPr>
          </w:p>
          <w:p>
            <w:pPr>
              <w:spacing w:line="300" w:lineRule="exact"/>
              <w:ind w:firstLine="211" w:firstLineChars="100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二级培养单位研究生招生工作领导小组组长（签名）：                  </w:t>
            </w:r>
          </w:p>
          <w:p>
            <w:pPr>
              <w:spacing w:line="300" w:lineRule="exact"/>
              <w:ind w:firstLine="211" w:firstLineChars="100"/>
              <w:rPr>
                <w:rFonts w:ascii="仿宋_GB2312" w:hAnsi="宋体" w:eastAsia="仿宋_GB2312"/>
                <w:b/>
                <w:szCs w:val="21"/>
              </w:rPr>
            </w:pPr>
          </w:p>
          <w:p>
            <w:pPr>
              <w:spacing w:line="300" w:lineRule="exact"/>
              <w:ind w:firstLine="211" w:firstLineChars="100"/>
              <w:rPr>
                <w:rFonts w:ascii="仿宋_GB2312" w:hAnsi="宋体" w:eastAsia="仿宋_GB2312"/>
                <w:b/>
                <w:szCs w:val="21"/>
              </w:rPr>
            </w:pPr>
          </w:p>
          <w:p>
            <w:pPr>
              <w:spacing w:line="300" w:lineRule="exact"/>
              <w:ind w:firstLine="6013" w:firstLineChars="2852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（二级培养单位公章）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5211" w:type="dxa"/>
            <w:gridSpan w:val="10"/>
            <w:vMerge w:val="restart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7.专业基础课测试（满分100分，管理类联考60分）测试内容及评语（可集体评分后，由主考官签字）</w:t>
            </w: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8.综合素质及能力测试（满分100分，管理类联考60分）测试内容及评语</w:t>
            </w: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考官</w:t>
            </w:r>
          </w:p>
        </w:tc>
        <w:tc>
          <w:tcPr>
            <w:tcW w:w="1407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专业基础课测试评分</w:t>
            </w:r>
          </w:p>
        </w:tc>
        <w:tc>
          <w:tcPr>
            <w:tcW w:w="1428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综合素质及能力测试评分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考官签名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5211" w:type="dxa"/>
            <w:gridSpan w:val="10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07" w:type="dxa"/>
            <w:gridSpan w:val="4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平均分：</w:t>
            </w:r>
          </w:p>
        </w:tc>
        <w:tc>
          <w:tcPr>
            <w:tcW w:w="1428" w:type="dxa"/>
            <w:gridSpan w:val="3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平均分：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211" w:type="dxa"/>
            <w:gridSpan w:val="10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主考官</w:t>
            </w:r>
          </w:p>
        </w:tc>
        <w:tc>
          <w:tcPr>
            <w:tcW w:w="140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211" w:type="dxa"/>
            <w:gridSpan w:val="10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副考官1</w:t>
            </w:r>
          </w:p>
        </w:tc>
        <w:tc>
          <w:tcPr>
            <w:tcW w:w="140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211" w:type="dxa"/>
            <w:gridSpan w:val="10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副考官2</w:t>
            </w:r>
          </w:p>
        </w:tc>
        <w:tc>
          <w:tcPr>
            <w:tcW w:w="140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211" w:type="dxa"/>
            <w:gridSpan w:val="10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副考官3</w:t>
            </w:r>
          </w:p>
        </w:tc>
        <w:tc>
          <w:tcPr>
            <w:tcW w:w="140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211" w:type="dxa"/>
            <w:gridSpan w:val="10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副考官4</w:t>
            </w:r>
          </w:p>
        </w:tc>
        <w:tc>
          <w:tcPr>
            <w:tcW w:w="140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5211" w:type="dxa"/>
            <w:gridSpan w:val="10"/>
            <w:vMerge w:val="restart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9.外语能力测试（满分100分，管理类联考40分）测试内容及评语</w:t>
            </w:r>
            <w:r>
              <w:rPr>
                <w:rFonts w:hint="eastAsia" w:ascii="仿宋_GB2312" w:eastAsia="仿宋_GB2312"/>
                <w:b/>
                <w:color w:val="FF0000"/>
                <w:szCs w:val="21"/>
              </w:rPr>
              <w:t>（也可与7、8一并测试）</w:t>
            </w: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考官</w:t>
            </w:r>
          </w:p>
        </w:tc>
        <w:tc>
          <w:tcPr>
            <w:tcW w:w="2835" w:type="dxa"/>
            <w:gridSpan w:val="7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外语能力测试评分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考官签名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5211" w:type="dxa"/>
            <w:gridSpan w:val="10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835" w:type="dxa"/>
            <w:gridSpan w:val="7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平均分：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211" w:type="dxa"/>
            <w:gridSpan w:val="10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主考官</w:t>
            </w:r>
          </w:p>
        </w:tc>
        <w:tc>
          <w:tcPr>
            <w:tcW w:w="283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211" w:type="dxa"/>
            <w:gridSpan w:val="10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副考官1</w:t>
            </w:r>
          </w:p>
        </w:tc>
        <w:tc>
          <w:tcPr>
            <w:tcW w:w="283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211" w:type="dxa"/>
            <w:gridSpan w:val="10"/>
            <w:vMerge w:val="continue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副考官2</w:t>
            </w:r>
          </w:p>
        </w:tc>
        <w:tc>
          <w:tcPr>
            <w:tcW w:w="283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211" w:type="dxa"/>
            <w:gridSpan w:val="10"/>
            <w:vMerge w:val="restart"/>
          </w:tcPr>
          <w:p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FF0000"/>
                <w:szCs w:val="21"/>
              </w:rPr>
              <w:t>10.管理类思想政治理论考试（40分，非管理类联考考生不需要此项）</w:t>
            </w:r>
          </w:p>
          <w:p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</w:tc>
        <w:tc>
          <w:tcPr>
            <w:tcW w:w="241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考试成绩</w:t>
            </w:r>
          </w:p>
        </w:tc>
        <w:tc>
          <w:tcPr>
            <w:tcW w:w="269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主考官签名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211" w:type="dxa"/>
            <w:gridSpan w:val="10"/>
            <w:vMerge w:val="continue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</w:tc>
        <w:tc>
          <w:tcPr>
            <w:tcW w:w="2410" w:type="dxa"/>
            <w:gridSpan w:val="6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693" w:type="dxa"/>
            <w:gridSpan w:val="6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675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填表</w:t>
            </w:r>
          </w:p>
          <w:p>
            <w:pPr>
              <w:spacing w:line="30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说明</w:t>
            </w:r>
          </w:p>
        </w:tc>
        <w:tc>
          <w:tcPr>
            <w:tcW w:w="9639" w:type="dxa"/>
            <w:gridSpan w:val="20"/>
            <w:vAlign w:val="center"/>
          </w:tcPr>
          <w:p>
            <w:pPr>
              <w:pStyle w:val="10"/>
              <w:spacing w:line="300" w:lineRule="exact"/>
              <w:ind w:firstLine="0" w:firstLineChars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二级培养单位如实填写，原件二级培养单位自留三年，复印件交研招办留存三年备查；</w:t>
            </w:r>
          </w:p>
        </w:tc>
      </w:tr>
    </w:tbl>
    <w:p>
      <w:pPr>
        <w:spacing w:line="300" w:lineRule="exact"/>
      </w:pPr>
    </w:p>
    <w:sectPr>
      <w:pgSz w:w="11906" w:h="16838"/>
      <w:pgMar w:top="454" w:right="851" w:bottom="45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A6"/>
    <w:rsid w:val="00010769"/>
    <w:rsid w:val="00045769"/>
    <w:rsid w:val="0005531C"/>
    <w:rsid w:val="0006512C"/>
    <w:rsid w:val="0006728A"/>
    <w:rsid w:val="000752E6"/>
    <w:rsid w:val="00075F3D"/>
    <w:rsid w:val="0009612A"/>
    <w:rsid w:val="0009640D"/>
    <w:rsid w:val="00097F95"/>
    <w:rsid w:val="000A2260"/>
    <w:rsid w:val="000A3A10"/>
    <w:rsid w:val="000B4704"/>
    <w:rsid w:val="000C27D8"/>
    <w:rsid w:val="000C402F"/>
    <w:rsid w:val="000D1644"/>
    <w:rsid w:val="000D3950"/>
    <w:rsid w:val="000D6394"/>
    <w:rsid w:val="000E1CAD"/>
    <w:rsid w:val="000F16A4"/>
    <w:rsid w:val="00102C38"/>
    <w:rsid w:val="001247EB"/>
    <w:rsid w:val="00132807"/>
    <w:rsid w:val="001614C9"/>
    <w:rsid w:val="0016244B"/>
    <w:rsid w:val="001636B9"/>
    <w:rsid w:val="00167BDB"/>
    <w:rsid w:val="001748EF"/>
    <w:rsid w:val="00184804"/>
    <w:rsid w:val="00193276"/>
    <w:rsid w:val="00194B76"/>
    <w:rsid w:val="001B2B52"/>
    <w:rsid w:val="001D0FDE"/>
    <w:rsid w:val="001E0F9E"/>
    <w:rsid w:val="001E4F70"/>
    <w:rsid w:val="001F7B4F"/>
    <w:rsid w:val="00232D84"/>
    <w:rsid w:val="00254933"/>
    <w:rsid w:val="002E3BBA"/>
    <w:rsid w:val="002F47E9"/>
    <w:rsid w:val="00316DB1"/>
    <w:rsid w:val="003211F3"/>
    <w:rsid w:val="0033377F"/>
    <w:rsid w:val="0034313B"/>
    <w:rsid w:val="003559AD"/>
    <w:rsid w:val="00380592"/>
    <w:rsid w:val="00381BA6"/>
    <w:rsid w:val="00385A48"/>
    <w:rsid w:val="00385D2C"/>
    <w:rsid w:val="00396B9E"/>
    <w:rsid w:val="003C35B0"/>
    <w:rsid w:val="003C7223"/>
    <w:rsid w:val="003D12C2"/>
    <w:rsid w:val="003D165B"/>
    <w:rsid w:val="003D4BFD"/>
    <w:rsid w:val="0040318A"/>
    <w:rsid w:val="00404437"/>
    <w:rsid w:val="00431B9F"/>
    <w:rsid w:val="00432EF3"/>
    <w:rsid w:val="00457EF3"/>
    <w:rsid w:val="0046046E"/>
    <w:rsid w:val="00472A7C"/>
    <w:rsid w:val="004808BB"/>
    <w:rsid w:val="00483E4B"/>
    <w:rsid w:val="004964AD"/>
    <w:rsid w:val="004A64EF"/>
    <w:rsid w:val="004B3211"/>
    <w:rsid w:val="004B6810"/>
    <w:rsid w:val="004D2EE3"/>
    <w:rsid w:val="00505748"/>
    <w:rsid w:val="005068CF"/>
    <w:rsid w:val="00506CBF"/>
    <w:rsid w:val="00511A67"/>
    <w:rsid w:val="00524FA5"/>
    <w:rsid w:val="0053406C"/>
    <w:rsid w:val="00536931"/>
    <w:rsid w:val="005401AE"/>
    <w:rsid w:val="0054173C"/>
    <w:rsid w:val="00546D11"/>
    <w:rsid w:val="00551F55"/>
    <w:rsid w:val="005621F7"/>
    <w:rsid w:val="00564DFC"/>
    <w:rsid w:val="00584E86"/>
    <w:rsid w:val="005960ED"/>
    <w:rsid w:val="005A3B96"/>
    <w:rsid w:val="005C2BBD"/>
    <w:rsid w:val="005D31C9"/>
    <w:rsid w:val="005E43CC"/>
    <w:rsid w:val="005F0703"/>
    <w:rsid w:val="00612B40"/>
    <w:rsid w:val="006159BF"/>
    <w:rsid w:val="00626116"/>
    <w:rsid w:val="00646693"/>
    <w:rsid w:val="0065223E"/>
    <w:rsid w:val="0065389F"/>
    <w:rsid w:val="00674A46"/>
    <w:rsid w:val="006D00C6"/>
    <w:rsid w:val="006E2794"/>
    <w:rsid w:val="006E5EF5"/>
    <w:rsid w:val="006E6715"/>
    <w:rsid w:val="007261CA"/>
    <w:rsid w:val="00745837"/>
    <w:rsid w:val="007730DF"/>
    <w:rsid w:val="00783581"/>
    <w:rsid w:val="00792C6D"/>
    <w:rsid w:val="007A7D35"/>
    <w:rsid w:val="007B7302"/>
    <w:rsid w:val="007C3568"/>
    <w:rsid w:val="007F7A40"/>
    <w:rsid w:val="00800FD9"/>
    <w:rsid w:val="00813573"/>
    <w:rsid w:val="00817CB2"/>
    <w:rsid w:val="008237D7"/>
    <w:rsid w:val="00832832"/>
    <w:rsid w:val="008434C6"/>
    <w:rsid w:val="00856696"/>
    <w:rsid w:val="00864F96"/>
    <w:rsid w:val="00866EBC"/>
    <w:rsid w:val="00874526"/>
    <w:rsid w:val="0087490E"/>
    <w:rsid w:val="008B4DFD"/>
    <w:rsid w:val="008C162E"/>
    <w:rsid w:val="008C45CC"/>
    <w:rsid w:val="008C46B7"/>
    <w:rsid w:val="008D5B97"/>
    <w:rsid w:val="008E2146"/>
    <w:rsid w:val="008E5D14"/>
    <w:rsid w:val="00902431"/>
    <w:rsid w:val="00905721"/>
    <w:rsid w:val="009102F5"/>
    <w:rsid w:val="00916BFC"/>
    <w:rsid w:val="009500AB"/>
    <w:rsid w:val="0095436B"/>
    <w:rsid w:val="009642C6"/>
    <w:rsid w:val="00970386"/>
    <w:rsid w:val="00974844"/>
    <w:rsid w:val="00986638"/>
    <w:rsid w:val="00991D6C"/>
    <w:rsid w:val="009B29AC"/>
    <w:rsid w:val="009B3A33"/>
    <w:rsid w:val="009B6E58"/>
    <w:rsid w:val="009D7416"/>
    <w:rsid w:val="009E4B16"/>
    <w:rsid w:val="00A00ECD"/>
    <w:rsid w:val="00A10B6F"/>
    <w:rsid w:val="00A168AD"/>
    <w:rsid w:val="00A17F2D"/>
    <w:rsid w:val="00A44F1E"/>
    <w:rsid w:val="00A564CC"/>
    <w:rsid w:val="00A6476B"/>
    <w:rsid w:val="00A773E9"/>
    <w:rsid w:val="00A8116C"/>
    <w:rsid w:val="00A86745"/>
    <w:rsid w:val="00A94284"/>
    <w:rsid w:val="00AC7046"/>
    <w:rsid w:val="00AE3CF3"/>
    <w:rsid w:val="00AE7ECA"/>
    <w:rsid w:val="00AF2A3F"/>
    <w:rsid w:val="00B1464B"/>
    <w:rsid w:val="00B15A0C"/>
    <w:rsid w:val="00B35500"/>
    <w:rsid w:val="00B47386"/>
    <w:rsid w:val="00B62D47"/>
    <w:rsid w:val="00B718B6"/>
    <w:rsid w:val="00B72C83"/>
    <w:rsid w:val="00B8043B"/>
    <w:rsid w:val="00B83DBB"/>
    <w:rsid w:val="00BB778E"/>
    <w:rsid w:val="00BC4FB5"/>
    <w:rsid w:val="00BC78BA"/>
    <w:rsid w:val="00BD31DA"/>
    <w:rsid w:val="00C178C5"/>
    <w:rsid w:val="00C32A24"/>
    <w:rsid w:val="00C46D29"/>
    <w:rsid w:val="00C5658F"/>
    <w:rsid w:val="00C61544"/>
    <w:rsid w:val="00C66433"/>
    <w:rsid w:val="00C671AF"/>
    <w:rsid w:val="00C81EF9"/>
    <w:rsid w:val="00C828A6"/>
    <w:rsid w:val="00C873D9"/>
    <w:rsid w:val="00CD1E62"/>
    <w:rsid w:val="00CE2133"/>
    <w:rsid w:val="00D01C6D"/>
    <w:rsid w:val="00D134EE"/>
    <w:rsid w:val="00D3150E"/>
    <w:rsid w:val="00D367AE"/>
    <w:rsid w:val="00D43C55"/>
    <w:rsid w:val="00D51F0B"/>
    <w:rsid w:val="00D56A8E"/>
    <w:rsid w:val="00D742A6"/>
    <w:rsid w:val="00D93673"/>
    <w:rsid w:val="00D95A50"/>
    <w:rsid w:val="00DB658F"/>
    <w:rsid w:val="00DC6D26"/>
    <w:rsid w:val="00DE5EB7"/>
    <w:rsid w:val="00DE7C94"/>
    <w:rsid w:val="00E15A96"/>
    <w:rsid w:val="00E15BA8"/>
    <w:rsid w:val="00E43814"/>
    <w:rsid w:val="00E55C94"/>
    <w:rsid w:val="00E72492"/>
    <w:rsid w:val="00E76406"/>
    <w:rsid w:val="00E91BA6"/>
    <w:rsid w:val="00EA1A00"/>
    <w:rsid w:val="00EC2BFA"/>
    <w:rsid w:val="00EC3DBD"/>
    <w:rsid w:val="00EC4694"/>
    <w:rsid w:val="00EC7845"/>
    <w:rsid w:val="00ED29AA"/>
    <w:rsid w:val="00ED2F5F"/>
    <w:rsid w:val="00EE0A3F"/>
    <w:rsid w:val="00EE1AC8"/>
    <w:rsid w:val="00EE3904"/>
    <w:rsid w:val="00F075F6"/>
    <w:rsid w:val="00F154B3"/>
    <w:rsid w:val="00F17FBB"/>
    <w:rsid w:val="00F341E4"/>
    <w:rsid w:val="00F610FA"/>
    <w:rsid w:val="00F61BED"/>
    <w:rsid w:val="00F638ED"/>
    <w:rsid w:val="00FA549E"/>
    <w:rsid w:val="00FB01A5"/>
    <w:rsid w:val="00FC37DD"/>
    <w:rsid w:val="00FC3B5A"/>
    <w:rsid w:val="00FC66FC"/>
    <w:rsid w:val="09CC37A0"/>
    <w:rsid w:val="0DAC4A8B"/>
    <w:rsid w:val="7A1A5A33"/>
    <w:rsid w:val="7D1B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uiPriority w:val="99"/>
    <w:pPr>
      <w:ind w:left="240" w:hanging="240" w:hangingChars="100"/>
    </w:pPr>
    <w:rPr>
      <w:rFonts w:ascii="宋体" w:hAnsi="宋体"/>
      <w:sz w:val="24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link w:val="2"/>
    <w:semiHidden/>
    <w:qFormat/>
    <w:locked/>
    <w:uiPriority w:val="99"/>
    <w:rPr>
      <w:rFonts w:cs="Times New Roman"/>
      <w:sz w:val="20"/>
      <w:szCs w:val="20"/>
    </w:rPr>
  </w:style>
  <w:style w:type="character" w:customStyle="1" w:styleId="8">
    <w:name w:val="页眉 字符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字符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Central South University</Company>
  <Pages>2</Pages>
  <Words>296</Words>
  <Characters>1693</Characters>
  <Lines>14</Lines>
  <Paragraphs>3</Paragraphs>
  <TotalTime>368</TotalTime>
  <ScaleCrop>false</ScaleCrop>
  <LinksUpToDate>false</LinksUpToDate>
  <CharactersWithSpaces>1986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2017-02-26T02:03:00Z</dcterms:created>
  <dc:creator>YJSC</dc:creator>
  <cp:lastModifiedBy>钧天聆乐</cp:lastModifiedBy>
  <cp:lastPrinted>2018-03-14T10:31:00Z</cp:lastPrinted>
  <dcterms:modified xsi:type="dcterms:W3CDTF">2020-09-23T10:04:41Z</dcterms:modified>
  <dc:title>中  南  大  学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