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2"/>
        <w:rPr>
          <w:rFonts w:ascii="微软雅黑" w:hAnsi="微软雅黑" w:eastAsia="微软雅黑" w:cs="宋体"/>
          <w:b/>
          <w:bCs/>
          <w:kern w:val="0"/>
          <w:sz w:val="32"/>
          <w:szCs w:val="32"/>
        </w:rPr>
      </w:pPr>
      <w:r>
        <w:rPr>
          <w:rFonts w:hint="eastAsia" w:ascii="微软雅黑" w:hAnsi="微软雅黑" w:eastAsia="微软雅黑" w:cs="宋体"/>
          <w:b/>
          <w:bCs/>
          <w:kern w:val="0"/>
          <w:sz w:val="32"/>
          <w:szCs w:val="32"/>
        </w:rPr>
        <w:t>中南大学外国语学院2021年申请考核博士生招生工作方案</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中南大学外国语学院为保证2021年博士生招生工作顺利开展，提高生源质量，特制定本工作方案。</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b/>
          <w:bCs/>
          <w:color w:val="4C4C4C"/>
          <w:kern w:val="0"/>
          <w:sz w:val="27"/>
          <w:szCs w:val="27"/>
        </w:rPr>
        <w:t>一、工作原则</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招生工作自始至终贯彻科学选拔、公平公正、全面考察、客观评价、公开透明的原则，招生过程中任何徇私舞弊、弄虚作假的行为，一经查实，严肃处理。</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考生须如实、准确提交报名信息和报名材料，不得弄虚作假。一旦发现考生不符合报考条件或提交的报考信息和材料不真实，将取消其报考资格和录取资格。</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b/>
          <w:bCs/>
          <w:color w:val="4C4C4C"/>
          <w:kern w:val="0"/>
          <w:sz w:val="27"/>
          <w:szCs w:val="27"/>
        </w:rPr>
        <w:t>二、选拔模式</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所有报考我院的考生均采取“申请-考核”的模式进行选拔，即考生申请并报名后，由学院对申请考生提交的材料进行集体审核评议，通过审核的考生方可进入复试阶段，复试阶段将进行思想政治素质考核、专业能力考核、综合素质及能力考核和外语水平考核四方面。</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b/>
          <w:bCs/>
          <w:color w:val="4C4C4C"/>
          <w:kern w:val="0"/>
          <w:sz w:val="27"/>
          <w:szCs w:val="27"/>
        </w:rPr>
        <w:t>三、组织管理</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成立学院招生工作领导小组，负责本学院申请考核博士生招生工作方案的制定、报名材料的集体审核评议和筛选及整体组织工作。</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b/>
          <w:bCs/>
          <w:color w:val="4C4C4C"/>
          <w:kern w:val="0"/>
          <w:sz w:val="27"/>
          <w:szCs w:val="27"/>
        </w:rPr>
      </w:pPr>
      <w:r>
        <w:rPr>
          <w:rFonts w:hint="eastAsia" w:ascii="微软雅黑" w:hAnsi="微软雅黑" w:eastAsia="微软雅黑" w:cs="宋体"/>
          <w:b/>
          <w:bCs/>
          <w:color w:val="4C4C4C"/>
          <w:kern w:val="0"/>
          <w:sz w:val="27"/>
          <w:szCs w:val="27"/>
        </w:rPr>
        <w:t>四、申请基本条件</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1.中华人民共和国公民。</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2.拥护中国共产党的领导，具有正确的政治方向，热爱祖国，愿意为社会主义现代化建设服务，遵纪守法，品行端正。</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3.已获硕士学位人员或2021年应届硕士毕业生（2021年9月1日前毕业并取得学位）。已获境外学位者须提供“教育部留学服务中心”的学历学位认证报告，境外在读硕士生须获得毕业证或学位证（通过教育部留学服务中心认证）后方能申请；国内在读攻读硕士专业学位研究生若未获得硕士学位不能申请。</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4.学业成绩优良，科研能力强，外语水平较高。</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5.身心健康，须符合教育部规定的研究生招考体检标准。</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6.第一学历为普通全日制本科。</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7.专业要求：原则上要求申请攻读博士学位的学科专业与硕士学科专业相同或者相近。若属跨学科专业（硕士学科专业与申请攻读博士学位的学科专业不同）报考，须获得学院和导师的认可。</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b/>
          <w:bCs/>
          <w:color w:val="4C4C4C"/>
          <w:kern w:val="0"/>
          <w:sz w:val="27"/>
          <w:szCs w:val="27"/>
        </w:rPr>
        <w:t>五、招生工作程序</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1.网上报名</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报考我院的申请人须在规定时间内通过“中国研究生招生信息网”进行网上报名（报名前应先征得所报考导师同意），如实填写和提交报名信息。报名成功后还须通过网上支付平台缴纳报名费，逾期不能补报。报名前应仔细阅读中南大学发布的2021年博士研究生招生简章。</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2.提交申请材料</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申请人报名后须于规定时间内按照招生简章要求将所有申请材料（申请表及相关证明材料）寄送至我院，逾期不再受理。申请人提交的所有材料必须真实准确，一经发现作伪并核实，将取消考试资格、录取资格或取消学籍，且3年内不再接受报考。材料包括：</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A基础材料类（</w:t>
      </w:r>
      <w:r>
        <w:rPr>
          <w:rFonts w:hint="eastAsia" w:ascii="微软雅黑" w:hAnsi="微软雅黑" w:eastAsia="微软雅黑" w:cs="宋体"/>
          <w:b/>
          <w:bCs/>
          <w:color w:val="4C4C4C"/>
          <w:kern w:val="0"/>
          <w:sz w:val="27"/>
          <w:szCs w:val="27"/>
        </w:rPr>
        <w:t>不需要装订成册</w:t>
      </w:r>
      <w:r>
        <w:rPr>
          <w:rFonts w:hint="eastAsia" w:ascii="微软雅黑" w:hAnsi="微软雅黑" w:eastAsia="微软雅黑" w:cs="宋体"/>
          <w:color w:val="4C4C4C"/>
          <w:kern w:val="0"/>
          <w:sz w:val="27"/>
          <w:szCs w:val="27"/>
        </w:rPr>
        <w:t>）</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（1）博士研究生报名登记表；</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（2）证明外语能力（此处指第二外语）的外语成绩单复印件（原件复试报到时审核）；</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（3）本科、硕士阶段的成绩单原件及复印件；</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（4）学历、学位证书复印件（原件复试报到时审核；应届毕业硕士生复试报到时审核每学期均注册的学生证，并在入学报到后补交学历、学位证书复印件）；</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（5）两名与报考学科有关的教授或相当职称的专家推荐书；</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（6）硕士学位论文（应届毕业硕士生可提供论文摘要和目录等，字数不少于1000字）。</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B学术材料类（</w:t>
      </w:r>
      <w:r>
        <w:rPr>
          <w:rFonts w:hint="eastAsia" w:ascii="微软雅黑" w:hAnsi="微软雅黑" w:eastAsia="微软雅黑" w:cs="宋体"/>
          <w:b/>
          <w:bCs/>
          <w:color w:val="4C4C4C"/>
          <w:kern w:val="0"/>
          <w:sz w:val="27"/>
          <w:szCs w:val="27"/>
        </w:rPr>
        <w:t>请装订成册</w:t>
      </w:r>
      <w:r>
        <w:rPr>
          <w:rFonts w:hint="eastAsia" w:ascii="微软雅黑" w:hAnsi="微软雅黑" w:eastAsia="微软雅黑" w:cs="宋体"/>
          <w:color w:val="4C4C4C"/>
          <w:kern w:val="0"/>
          <w:sz w:val="27"/>
          <w:szCs w:val="27"/>
        </w:rPr>
        <w:t>）</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（1）个人信息表；</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（2）科研情况一览表及表中涉及的证明材料；</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3）个人陈述（考生自行用A4纸打印，宋体，小四号字，1.25倍行间距，内容包括个人学习及学术研究经历、所取得的成就、报考动机、未来发展构想等；无固定模板，由考生自由发挥撰写，总字数不得超过5,000字）；</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4）博士生学习期间的研究构想（考生自行用A4纸打印，宋体，小四号字，1.25倍行间距，内容包含拟研究的问题、知识储备、创新点、研究框架、研究方法、主要参考文献等；无固定模板，由考生自由发挥撰写，总字数不得超过12,000字）。</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3.心理测试</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所有提交了申请的考生必须参加心理测试，具体测试时间和测试平台将另行通知。测试须在资格审查成果公示前完成，心理测试不合格者，资格审查不合格。</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4.资格审查</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各专业研究方向的材料审核评议小组（由导师和专家组构成）对考生提交的材料进行审核、评分，综合考察申请人的学术背景、已取得的成果、攻博期间拟进行的科学研究规专家推荐、综合能力等，确定参加综合考核考生名单，由学院统一报学校研究生院备案。考核实行百分制，由导师和专家组分别打分，资格审查成绩=50%x导师成绩+50%</w:t>
      </w:r>
      <w:r>
        <w:rPr>
          <w:rFonts w:ascii="微软雅黑" w:hAnsi="微软雅黑" w:eastAsia="微软雅黑" w:cs="宋体"/>
          <w:color w:val="4C4C4C"/>
          <w:kern w:val="0"/>
          <w:sz w:val="27"/>
          <w:szCs w:val="27"/>
        </w:rPr>
        <w:t>x</w:t>
      </w:r>
      <w:r>
        <w:rPr>
          <w:rFonts w:hint="eastAsia" w:ascii="微软雅黑" w:hAnsi="微软雅黑" w:eastAsia="微软雅黑" w:cs="宋体"/>
          <w:color w:val="4C4C4C"/>
          <w:kern w:val="0"/>
          <w:sz w:val="27"/>
          <w:szCs w:val="27"/>
        </w:rPr>
        <w:t>专家成绩（3位专家的平均分）。以报考导师的考生材料审核成绩排名，按成绩由高到低确定参加综合考核考生名单并公示，参加综合考核人数与导师计划数的比例原则上不超过3：1.材料审核成绩仅用作对考生能否进入综合考核的资格认定，不计入综合考核总成绩。材料审核标准如下：</w:t>
      </w:r>
    </w:p>
    <w:tbl>
      <w:tblPr>
        <w:tblStyle w:val="8"/>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552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评价项目</w:t>
            </w:r>
          </w:p>
        </w:tc>
        <w:tc>
          <w:tcPr>
            <w:tcW w:w="5520"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评价要素</w:t>
            </w:r>
          </w:p>
        </w:tc>
        <w:tc>
          <w:tcPr>
            <w:tcW w:w="990"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学术背景</w:t>
            </w:r>
          </w:p>
        </w:tc>
        <w:tc>
          <w:tcPr>
            <w:tcW w:w="5520" w:type="dxa"/>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学习工作经历，硕士阶段的成绩（含对硕士论文评阅成绩）及外语水平等。</w:t>
            </w:r>
          </w:p>
        </w:tc>
        <w:tc>
          <w:tcPr>
            <w:tcW w:w="990" w:type="dxa"/>
            <w:vMerge w:val="restart"/>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已取得的成果</w:t>
            </w:r>
          </w:p>
        </w:tc>
        <w:tc>
          <w:tcPr>
            <w:tcW w:w="5520" w:type="dxa"/>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论文、研究报告、奖励、专著、标准、规范等成果。</w:t>
            </w:r>
          </w:p>
        </w:tc>
        <w:tc>
          <w:tcPr>
            <w:tcW w:w="990" w:type="dxa"/>
            <w:vMerge w:val="continue"/>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微软雅黑" w:hAnsi="微软雅黑" w:eastAsia="微软雅黑" w:cs="宋体"/>
                <w:color w:val="4C4C4C"/>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攻博期间拟进行的科学研究规划</w:t>
            </w:r>
          </w:p>
        </w:tc>
        <w:tc>
          <w:tcPr>
            <w:tcW w:w="5520" w:type="dxa"/>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研究计划思路清晰，具有一定的学术思想，具备进行科学研究的潜质。</w:t>
            </w:r>
          </w:p>
        </w:tc>
        <w:tc>
          <w:tcPr>
            <w:tcW w:w="990" w:type="dxa"/>
            <w:vMerge w:val="continue"/>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微软雅黑" w:hAnsi="微软雅黑" w:eastAsia="微软雅黑" w:cs="宋体"/>
                <w:color w:val="4C4C4C"/>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专家推荐</w:t>
            </w:r>
          </w:p>
        </w:tc>
        <w:tc>
          <w:tcPr>
            <w:tcW w:w="5520" w:type="dxa"/>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推荐专家对申请人的综合评价及推荐意见。</w:t>
            </w:r>
          </w:p>
        </w:tc>
        <w:tc>
          <w:tcPr>
            <w:tcW w:w="990" w:type="dxa"/>
            <w:vMerge w:val="continue"/>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微软雅黑" w:hAnsi="微软雅黑" w:eastAsia="微软雅黑" w:cs="宋体"/>
                <w:color w:val="4C4C4C"/>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综合能力</w:t>
            </w:r>
          </w:p>
        </w:tc>
        <w:tc>
          <w:tcPr>
            <w:tcW w:w="5520" w:type="dxa"/>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能够体现综合素质的其他材料。</w:t>
            </w:r>
          </w:p>
        </w:tc>
        <w:tc>
          <w:tcPr>
            <w:tcW w:w="990" w:type="dxa"/>
            <w:vMerge w:val="continue"/>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微软雅黑" w:hAnsi="微软雅黑" w:eastAsia="微软雅黑" w:cs="宋体"/>
                <w:color w:val="4C4C4C"/>
                <w:kern w:val="0"/>
                <w:sz w:val="28"/>
                <w:szCs w:val="28"/>
              </w:rPr>
            </w:pPr>
          </w:p>
        </w:tc>
      </w:tr>
    </w:tbl>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资格审查结果2021年4月23日在学院网站公示</w:t>
      </w:r>
      <w:r>
        <w:rPr>
          <w:rFonts w:hint="eastAsia" w:ascii="微软雅黑" w:hAnsi="微软雅黑" w:eastAsia="微软雅黑" w:cs="宋体"/>
          <w:color w:val="4C4C4C"/>
          <w:kern w:val="0"/>
          <w:sz w:val="28"/>
          <w:szCs w:val="28"/>
          <w:lang w:eastAsia="zh-CN"/>
        </w:rPr>
        <w:t>，</w:t>
      </w:r>
      <w:r>
        <w:rPr>
          <w:rFonts w:hint="eastAsia" w:ascii="微软雅黑" w:hAnsi="微软雅黑" w:eastAsia="微软雅黑" w:cs="宋体"/>
          <w:color w:val="4C4C4C"/>
          <w:kern w:val="0"/>
          <w:sz w:val="28"/>
          <w:szCs w:val="28"/>
        </w:rPr>
        <w:t>并于23日下午</w:t>
      </w:r>
      <w:r>
        <w:rPr>
          <w:rFonts w:hint="eastAsia" w:ascii="微软雅黑" w:hAnsi="微软雅黑" w:eastAsia="微软雅黑" w:cs="宋体"/>
          <w:color w:val="4C4C4C"/>
          <w:kern w:val="0"/>
          <w:sz w:val="28"/>
          <w:szCs w:val="28"/>
          <w:lang w:val="en-US" w:eastAsia="zh-CN"/>
        </w:rPr>
        <w:t>15:00</w:t>
      </w:r>
      <w:r>
        <w:rPr>
          <w:rFonts w:hint="eastAsia" w:ascii="微软雅黑" w:hAnsi="微软雅黑" w:eastAsia="微软雅黑" w:cs="宋体"/>
          <w:color w:val="4C4C4C"/>
          <w:kern w:val="0"/>
          <w:sz w:val="28"/>
          <w:szCs w:val="28"/>
        </w:rPr>
        <w:t>组织资格合格学生测试</w:t>
      </w:r>
      <w:r>
        <w:rPr>
          <w:rFonts w:hint="eastAsia" w:ascii="微软雅黑" w:hAnsi="微软雅黑" w:eastAsia="微软雅黑" w:cs="宋体"/>
          <w:color w:val="4C4C4C"/>
          <w:kern w:val="0"/>
          <w:sz w:val="27"/>
          <w:szCs w:val="27"/>
        </w:rPr>
        <w:t>中国移动云视讯“云考场”远程平台</w:t>
      </w:r>
      <w:r>
        <w:rPr>
          <w:rFonts w:hint="eastAsia" w:ascii="微软雅黑" w:hAnsi="微软雅黑" w:eastAsia="微软雅黑" w:cs="宋体"/>
          <w:color w:val="4C4C4C"/>
          <w:kern w:val="0"/>
          <w:sz w:val="28"/>
          <w:szCs w:val="28"/>
        </w:rPr>
        <w:t>系统。</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5.综合考核</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ascii="微软雅黑" w:hAnsi="微软雅黑" w:eastAsia="微软雅黑" w:cs="宋体"/>
          <w:color w:val="4C4C4C"/>
          <w:kern w:val="0"/>
          <w:sz w:val="28"/>
          <w:szCs w:val="28"/>
        </w:rPr>
        <w:t>2021年外国语学院博士生招生领导小组</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组长：李清平</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副组长：陈广程</w:t>
      </w:r>
      <w:r>
        <w:rPr>
          <w:rFonts w:ascii="微软雅黑" w:hAnsi="微软雅黑" w:eastAsia="微软雅黑" w:cs="宋体"/>
          <w:color w:val="4C4C4C"/>
          <w:kern w:val="0"/>
          <w:sz w:val="28"/>
          <w:szCs w:val="28"/>
        </w:rPr>
        <w:t xml:space="preserve"> 杨文地</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成员：孙胜</w:t>
      </w:r>
      <w:r>
        <w:rPr>
          <w:rFonts w:ascii="微软雅黑" w:hAnsi="微软雅黑" w:eastAsia="微软雅黑" w:cs="宋体"/>
          <w:color w:val="4C4C4C"/>
          <w:kern w:val="0"/>
          <w:sz w:val="28"/>
          <w:szCs w:val="28"/>
        </w:rPr>
        <w:t xml:space="preserve"> 范武邱 吴玲英 苏怡 侯先绒 陈洁 中英伦葩</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8"/>
          <w:szCs w:val="28"/>
        </w:rPr>
        <w:t>秘书：张晨光</w:t>
      </w:r>
      <w:r>
        <w:rPr>
          <w:rFonts w:ascii="微软雅黑" w:hAnsi="微软雅黑" w:eastAsia="微软雅黑" w:cs="宋体"/>
          <w:color w:val="4C4C4C"/>
          <w:kern w:val="0"/>
          <w:sz w:val="28"/>
          <w:szCs w:val="28"/>
        </w:rPr>
        <w:t xml:space="preserve"> 陈启予</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p>
    <w:p>
      <w:pPr>
        <w:keepNext w:val="0"/>
        <w:keepLines w:val="0"/>
        <w:pageBreakBefore w:val="0"/>
        <w:widowControl/>
        <w:kinsoku/>
        <w:wordWrap/>
        <w:overflowPunct/>
        <w:topLinePunct w:val="0"/>
        <w:autoSpaceDE/>
        <w:autoSpaceDN/>
        <w:bidi w:val="0"/>
        <w:adjustRightInd/>
        <w:snapToGrid/>
        <w:spacing w:line="460" w:lineRule="exact"/>
        <w:ind w:firstLine="480"/>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招生计划</w:t>
      </w:r>
    </w:p>
    <w:tbl>
      <w:tblPr>
        <w:tblStyle w:val="8"/>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445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0"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导师</w:t>
            </w:r>
          </w:p>
        </w:tc>
        <w:tc>
          <w:tcPr>
            <w:tcW w:w="4455"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研究方向</w:t>
            </w:r>
          </w:p>
        </w:tc>
        <w:tc>
          <w:tcPr>
            <w:tcW w:w="2835"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0"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李清平</w:t>
            </w:r>
          </w:p>
        </w:tc>
        <w:tc>
          <w:tcPr>
            <w:tcW w:w="4455"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外国语言学及应用语言学</w:t>
            </w:r>
          </w:p>
        </w:tc>
        <w:tc>
          <w:tcPr>
            <w:tcW w:w="2835"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0"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吴玲英</w:t>
            </w:r>
          </w:p>
        </w:tc>
        <w:tc>
          <w:tcPr>
            <w:tcW w:w="4455"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英语语言文学</w:t>
            </w:r>
          </w:p>
        </w:tc>
        <w:tc>
          <w:tcPr>
            <w:tcW w:w="2835"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0"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范武邱</w:t>
            </w:r>
          </w:p>
        </w:tc>
        <w:tc>
          <w:tcPr>
            <w:tcW w:w="4455"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翻译学</w:t>
            </w:r>
          </w:p>
        </w:tc>
        <w:tc>
          <w:tcPr>
            <w:tcW w:w="2835"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0"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苏怡</w:t>
            </w:r>
          </w:p>
        </w:tc>
        <w:tc>
          <w:tcPr>
            <w:tcW w:w="4455"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外国语言学及应用语言学</w:t>
            </w:r>
          </w:p>
        </w:tc>
        <w:tc>
          <w:tcPr>
            <w:tcW w:w="2835"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2（含本博1人）</w:t>
            </w:r>
          </w:p>
        </w:tc>
      </w:tr>
    </w:tbl>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综合考核由本院招生领导小组负责，具体由专家考核小组对申请者的思想政治素质、学科背景、理论基础、专业基础、外语水平、思维能力、创新能力等进行全面考核。考核内容按照思想政治素质、专业能力、综合素质及能力、外语水平四个方面进行考核，其中专业能力考核采用笔试形式，其它三个方面采用面试形式。笔试与面试成绩加总，为考生总成绩。考核过程全程录像，严格记录，并留存备查。</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（1）思想政治素质考核</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思想政治素质考核由学院党委书记任组长，主管学生工作的副书记和研究生辅导员为组员，考核内容主要包括考生的政治态度、思想表现、学习（工作）态度、道德品质、遵纪守法、人文素质以及举止、表达和礼仪、心理状况等方面。思想政治素质考核不合格者不予录取。</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（2）专业能力考核（总分100分，及格分60分）</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专业考核采用中国移动云视讯“云考场”远程平台笔试形式，时间为2021年4月</w:t>
      </w:r>
      <w:r>
        <w:rPr>
          <w:rFonts w:hint="eastAsia" w:ascii="微软雅黑" w:hAnsi="微软雅黑" w:eastAsia="微软雅黑" w:cs="宋体"/>
          <w:kern w:val="0"/>
          <w:sz w:val="27"/>
          <w:szCs w:val="27"/>
        </w:rPr>
        <w:t>25日下午</w:t>
      </w:r>
      <w:r>
        <w:rPr>
          <w:rFonts w:hint="eastAsia" w:ascii="微软雅黑" w:hAnsi="微软雅黑" w:eastAsia="微软雅黑" w:cs="宋体"/>
          <w:kern w:val="0"/>
          <w:sz w:val="27"/>
          <w:szCs w:val="27"/>
          <w:lang w:val="en-US" w:eastAsia="zh-CN"/>
        </w:rPr>
        <w:t>15</w:t>
      </w:r>
      <w:r>
        <w:rPr>
          <w:rFonts w:ascii="微软雅黑" w:hAnsi="微软雅黑" w:eastAsia="微软雅黑" w:cs="宋体"/>
          <w:kern w:val="0"/>
          <w:sz w:val="27"/>
          <w:szCs w:val="27"/>
        </w:rPr>
        <w:t>:00-</w:t>
      </w:r>
      <w:r>
        <w:rPr>
          <w:rFonts w:hint="eastAsia" w:ascii="微软雅黑" w:hAnsi="微软雅黑" w:eastAsia="微软雅黑" w:cs="宋体"/>
          <w:kern w:val="0"/>
          <w:sz w:val="27"/>
          <w:szCs w:val="27"/>
          <w:lang w:val="en-US" w:eastAsia="zh-CN"/>
        </w:rPr>
        <w:t>16</w:t>
      </w:r>
      <w:r>
        <w:rPr>
          <w:rFonts w:ascii="微软雅黑" w:hAnsi="微软雅黑" w:eastAsia="微软雅黑" w:cs="宋体"/>
          <w:kern w:val="0"/>
          <w:sz w:val="27"/>
          <w:szCs w:val="27"/>
        </w:rPr>
        <w:t>:30</w:t>
      </w:r>
      <w:r>
        <w:rPr>
          <w:rFonts w:hint="eastAsia" w:ascii="微软雅黑" w:hAnsi="微软雅黑" w:eastAsia="微软雅黑" w:cs="宋体"/>
          <w:color w:val="4C4C4C"/>
          <w:kern w:val="0"/>
          <w:sz w:val="27"/>
          <w:szCs w:val="27"/>
        </w:rPr>
        <w:t>。</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（3）综合素质及能力考核（总分100分，及格分60分）</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综合素质及能力考核专家组由博士生导师和相关专家组成，全面考察考生的综合素质，包括对学科发展动态的掌握了解程度和分析解决问题的思维方式，独立承担科研工作的潜质以及创新能力、表达能力、写作能力、文献阅读能力等。</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考核方式为面试，成绩由面</w:t>
      </w:r>
      <w:bookmarkStart w:id="0" w:name="_GoBack"/>
      <w:bookmarkEnd w:id="0"/>
      <w:r>
        <w:rPr>
          <w:rFonts w:hint="eastAsia" w:ascii="微软雅黑" w:hAnsi="微软雅黑" w:eastAsia="微软雅黑" w:cs="宋体"/>
          <w:color w:val="4C4C4C"/>
          <w:kern w:val="0"/>
          <w:sz w:val="27"/>
          <w:szCs w:val="27"/>
        </w:rPr>
        <w:t>试小组（含导师）共同评定。综合素质及能力考核成绩=50%</w:t>
      </w:r>
      <w:r>
        <w:rPr>
          <w:rFonts w:ascii="微软雅黑" w:hAnsi="微软雅黑" w:eastAsia="微软雅黑" w:cs="宋体"/>
          <w:color w:val="4C4C4C"/>
          <w:kern w:val="0"/>
          <w:sz w:val="27"/>
          <w:szCs w:val="27"/>
        </w:rPr>
        <w:t>x</w:t>
      </w:r>
      <w:r>
        <w:rPr>
          <w:rFonts w:hint="eastAsia" w:ascii="微软雅黑" w:hAnsi="微软雅黑" w:eastAsia="微软雅黑" w:cs="宋体"/>
          <w:color w:val="4C4C4C"/>
          <w:kern w:val="0"/>
          <w:sz w:val="27"/>
          <w:szCs w:val="27"/>
        </w:rPr>
        <w:t>导师成绩+50%</w:t>
      </w:r>
      <w:r>
        <w:rPr>
          <w:rFonts w:ascii="微软雅黑" w:hAnsi="微软雅黑" w:eastAsia="微软雅黑" w:cs="宋体"/>
          <w:color w:val="4C4C4C"/>
          <w:kern w:val="0"/>
          <w:sz w:val="27"/>
          <w:szCs w:val="27"/>
        </w:rPr>
        <w:t>x</w:t>
      </w:r>
      <w:r>
        <w:rPr>
          <w:rFonts w:hint="eastAsia" w:ascii="微软雅黑" w:hAnsi="微软雅黑" w:eastAsia="微软雅黑" w:cs="宋体"/>
          <w:color w:val="4C4C4C"/>
          <w:kern w:val="0"/>
          <w:sz w:val="27"/>
          <w:szCs w:val="27"/>
        </w:rPr>
        <w:t>专家组其他成员平均成绩。</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（4）外语水平考核（总分100分，及格分60分）</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此处指考生的第二外语，考核内容包括口语、听力，采用面试形式。</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考核总成绩=专业能力考核成绩+综合素质及能力考核成绩+外语水平考核成绩。</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面试时间为2021年4月</w:t>
      </w:r>
      <w:r>
        <w:rPr>
          <w:rFonts w:hint="eastAsia" w:ascii="微软雅黑" w:hAnsi="微软雅黑" w:eastAsia="微软雅黑" w:cs="宋体"/>
          <w:kern w:val="0"/>
          <w:sz w:val="27"/>
          <w:szCs w:val="27"/>
        </w:rPr>
        <w:t>28日下午</w:t>
      </w:r>
      <w:r>
        <w:rPr>
          <w:rFonts w:hint="eastAsia" w:ascii="微软雅黑" w:hAnsi="微软雅黑" w:eastAsia="微软雅黑" w:cs="宋体"/>
          <w:kern w:val="0"/>
          <w:sz w:val="27"/>
          <w:szCs w:val="27"/>
          <w:lang w:val="en-US" w:eastAsia="zh-CN"/>
        </w:rPr>
        <w:t>14</w:t>
      </w:r>
      <w:r>
        <w:rPr>
          <w:rFonts w:ascii="微软雅黑" w:hAnsi="微软雅黑" w:eastAsia="微软雅黑" w:cs="宋体"/>
          <w:kern w:val="0"/>
          <w:sz w:val="27"/>
          <w:szCs w:val="27"/>
        </w:rPr>
        <w:t>:00-</w:t>
      </w:r>
      <w:r>
        <w:rPr>
          <w:rFonts w:hint="eastAsia" w:ascii="微软雅黑" w:hAnsi="微软雅黑" w:eastAsia="微软雅黑" w:cs="宋体"/>
          <w:kern w:val="0"/>
          <w:sz w:val="27"/>
          <w:szCs w:val="27"/>
          <w:lang w:val="en-US" w:eastAsia="zh-CN"/>
        </w:rPr>
        <w:t>18</w:t>
      </w:r>
      <w:r>
        <w:rPr>
          <w:rFonts w:ascii="微软雅黑" w:hAnsi="微软雅黑" w:eastAsia="微软雅黑" w:cs="宋体"/>
          <w:kern w:val="0"/>
          <w:sz w:val="27"/>
          <w:szCs w:val="27"/>
        </w:rPr>
        <w:t>:00</w:t>
      </w:r>
      <w:r>
        <w:rPr>
          <w:rFonts w:hint="eastAsia" w:ascii="微软雅黑" w:hAnsi="微软雅黑" w:eastAsia="微软雅黑" w:cs="宋体"/>
          <w:color w:val="4C4C4C"/>
          <w:kern w:val="0"/>
          <w:sz w:val="27"/>
          <w:szCs w:val="27"/>
        </w:rPr>
        <w:t>。</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6.录取</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学院将根据综合考核情况，按成绩由高到低排序择优确定录取名单（单项考核成绩低于60分直接淘汰），报学校研究生招生工作领导小组审批后网上公示5</w:t>
      </w:r>
      <w:r>
        <w:rPr>
          <w:rFonts w:hint="eastAsia" w:ascii="微软雅黑" w:hAnsi="微软雅黑" w:eastAsia="微软雅黑" w:cs="宋体"/>
          <w:color w:val="4C4C4C"/>
          <w:kern w:val="0"/>
          <w:sz w:val="27"/>
          <w:szCs w:val="27"/>
          <w:lang w:eastAsia="zh-CN"/>
        </w:rPr>
        <w:t>个工作日</w:t>
      </w:r>
      <w:r>
        <w:rPr>
          <w:rFonts w:hint="eastAsia" w:ascii="微软雅黑" w:hAnsi="微软雅黑" w:eastAsia="微软雅黑" w:cs="宋体"/>
          <w:color w:val="4C4C4C"/>
          <w:kern w:val="0"/>
          <w:sz w:val="27"/>
          <w:szCs w:val="27"/>
        </w:rPr>
        <w:t>。</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发放录取通知书前，我校向所有拟录取的非定向博士生所在档案单位调取人事档案；所有拟录取的定向博士生须与我校和所在单位签订定向培养协议。</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7.奖助学金评定原则</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全日制全脱产博士新生（录取类别为“11非定向”、且人事档案和工资关系转入我校、并全脱产学习）及少干计划生均可享受奖学金和助学金；博士生进校后第二年起学校将根据其思想表现、学习成绩、年度学术成果及社会实践工作等综合业绩重新评定奖学金享受等级。</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b/>
          <w:bCs/>
          <w:color w:val="4C4C4C"/>
          <w:kern w:val="0"/>
          <w:sz w:val="27"/>
          <w:szCs w:val="27"/>
        </w:rPr>
        <w:t>六、其它说明</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1.材料提交地址及联系方式</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申请资料请邮寄（为方便接收材料，请采用EMS或顺丰快递）至：湖南省长沙市岳麓区中南大学（新校区）外国语学院研究生培养办公室（314）</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联系人：张老师，陈老师  电话：0731-88830781</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default" w:ascii="微软雅黑" w:hAnsi="微软雅黑" w:eastAsia="微软雅黑" w:cs="宋体"/>
          <w:color w:val="4C4C4C"/>
          <w:kern w:val="0"/>
          <w:sz w:val="28"/>
          <w:szCs w:val="28"/>
          <w:lang w:val="en-US" w:eastAsia="zh-CN"/>
        </w:rPr>
      </w:pPr>
      <w:r>
        <w:rPr>
          <w:rFonts w:hint="eastAsia" w:ascii="微软雅黑" w:hAnsi="微软雅黑" w:eastAsia="微软雅黑" w:cs="宋体"/>
          <w:color w:val="4C4C4C"/>
          <w:kern w:val="0"/>
          <w:sz w:val="27"/>
          <w:szCs w:val="27"/>
        </w:rPr>
        <w:t>邮箱：</w:t>
      </w:r>
      <w:r>
        <w:rPr>
          <w:rFonts w:hint="eastAsia" w:ascii="微软雅黑" w:hAnsi="微软雅黑" w:eastAsia="微软雅黑" w:cs="宋体"/>
          <w:color w:val="4C4C4C"/>
          <w:kern w:val="0"/>
          <w:sz w:val="27"/>
          <w:szCs w:val="27"/>
          <w:lang w:val="en-US" w:eastAsia="zh-CN"/>
        </w:rPr>
        <w:t>909831026@qq.com</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为避免材料丢失，请考生在邮寄后以邮件形式告知张/陈老师以下信息“考生姓名+申请材料寄出日期+快递公司+快递单号”。</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2.远程平台使用方式将在考生资格审查后发放到为合格考生建的QQ群。</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color w:val="4C4C4C"/>
          <w:kern w:val="0"/>
          <w:sz w:val="27"/>
          <w:szCs w:val="27"/>
        </w:rPr>
        <w:t>3.投诉受理联系人：张老师，电话：0731-88830781</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微软雅黑" w:hAnsi="微软雅黑" w:eastAsia="微软雅黑" w:cs="宋体"/>
          <w:color w:val="4C4C4C"/>
          <w:kern w:val="0"/>
          <w:sz w:val="28"/>
          <w:szCs w:val="28"/>
        </w:rPr>
      </w:pPr>
      <w:r>
        <w:rPr>
          <w:rFonts w:hint="eastAsia" w:ascii="微软雅黑" w:hAnsi="微软雅黑" w:eastAsia="微软雅黑" w:cs="宋体"/>
          <w:b/>
          <w:bCs/>
          <w:color w:val="4C4C4C"/>
          <w:kern w:val="0"/>
          <w:sz w:val="27"/>
          <w:szCs w:val="27"/>
        </w:rPr>
        <w:t>注：考生所提交的材料不再退还，如有需要请自行复印留存</w:t>
      </w: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ind w:firstLine="6210" w:firstLineChars="2300"/>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中南大学外国语学院</w:t>
      </w:r>
    </w:p>
    <w:p>
      <w:pPr>
        <w:keepNext w:val="0"/>
        <w:keepLines w:val="0"/>
        <w:pageBreakBefore w:val="0"/>
        <w:kinsoku/>
        <w:wordWrap/>
        <w:overflowPunct/>
        <w:topLinePunct w:val="0"/>
        <w:autoSpaceDE/>
        <w:autoSpaceDN/>
        <w:bidi w:val="0"/>
        <w:adjustRightInd/>
        <w:snapToGrid/>
        <w:spacing w:line="460" w:lineRule="exact"/>
        <w:ind w:firstLine="6210" w:firstLineChars="2300"/>
        <w:textAlignment w:val="auto"/>
        <w:rPr>
          <w:rFonts w:ascii="微软雅黑" w:hAnsi="微软雅黑" w:eastAsia="微软雅黑" w:cs="宋体"/>
          <w:color w:val="4C4C4C"/>
          <w:kern w:val="0"/>
          <w:sz w:val="27"/>
          <w:szCs w:val="27"/>
        </w:rPr>
      </w:pPr>
      <w:r>
        <w:rPr>
          <w:rFonts w:hint="eastAsia" w:ascii="微软雅黑" w:hAnsi="微软雅黑" w:eastAsia="微软雅黑" w:cs="宋体"/>
          <w:color w:val="4C4C4C"/>
          <w:kern w:val="0"/>
          <w:sz w:val="27"/>
          <w:szCs w:val="27"/>
        </w:rPr>
        <w:t>202</w:t>
      </w:r>
      <w:r>
        <w:rPr>
          <w:rFonts w:hint="eastAsia" w:ascii="微软雅黑" w:hAnsi="微软雅黑" w:eastAsia="微软雅黑" w:cs="宋体"/>
          <w:color w:val="4C4C4C"/>
          <w:kern w:val="0"/>
          <w:sz w:val="27"/>
          <w:szCs w:val="27"/>
          <w:lang w:val="en-US" w:eastAsia="zh-CN"/>
        </w:rPr>
        <w:t>1</w:t>
      </w:r>
      <w:r>
        <w:rPr>
          <w:rFonts w:hint="eastAsia" w:ascii="微软雅黑" w:hAnsi="微软雅黑" w:eastAsia="微软雅黑" w:cs="宋体"/>
          <w:color w:val="4C4C4C"/>
          <w:kern w:val="0"/>
          <w:sz w:val="27"/>
          <w:szCs w:val="27"/>
        </w:rPr>
        <w:t>年4月19日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43B"/>
    <w:rsid w:val="000035BF"/>
    <w:rsid w:val="00036328"/>
    <w:rsid w:val="000A29A7"/>
    <w:rsid w:val="001212AB"/>
    <w:rsid w:val="00157D8E"/>
    <w:rsid w:val="00186B84"/>
    <w:rsid w:val="00213D6E"/>
    <w:rsid w:val="00234071"/>
    <w:rsid w:val="002438B7"/>
    <w:rsid w:val="0027322F"/>
    <w:rsid w:val="0029764C"/>
    <w:rsid w:val="00336218"/>
    <w:rsid w:val="003A441A"/>
    <w:rsid w:val="0042481B"/>
    <w:rsid w:val="00453F4E"/>
    <w:rsid w:val="004B073A"/>
    <w:rsid w:val="00501EEE"/>
    <w:rsid w:val="00547D68"/>
    <w:rsid w:val="0058502C"/>
    <w:rsid w:val="005C4BD3"/>
    <w:rsid w:val="005D2E88"/>
    <w:rsid w:val="005D4EA4"/>
    <w:rsid w:val="00690CB7"/>
    <w:rsid w:val="006D6939"/>
    <w:rsid w:val="007765E2"/>
    <w:rsid w:val="00794796"/>
    <w:rsid w:val="007D28CD"/>
    <w:rsid w:val="00850277"/>
    <w:rsid w:val="008770E4"/>
    <w:rsid w:val="008B1AE8"/>
    <w:rsid w:val="009F28A8"/>
    <w:rsid w:val="00A20CA4"/>
    <w:rsid w:val="00A80BDD"/>
    <w:rsid w:val="00AE1371"/>
    <w:rsid w:val="00B3104A"/>
    <w:rsid w:val="00B721CD"/>
    <w:rsid w:val="00DF0D32"/>
    <w:rsid w:val="00DF17D1"/>
    <w:rsid w:val="00E45952"/>
    <w:rsid w:val="00E9443B"/>
    <w:rsid w:val="00EB13DA"/>
    <w:rsid w:val="00EC0751"/>
    <w:rsid w:val="00ED1E3D"/>
    <w:rsid w:val="00F200D0"/>
    <w:rsid w:val="00FA4100"/>
    <w:rsid w:val="28D65CFC"/>
    <w:rsid w:val="520F64E6"/>
    <w:rsid w:val="6D912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next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标题 3 字符"/>
    <w:basedOn w:val="9"/>
    <w:link w:val="2"/>
    <w:qFormat/>
    <w:uiPriority w:val="9"/>
    <w:rPr>
      <w:rFonts w:ascii="宋体" w:hAnsi="宋体" w:eastAsia="宋体" w:cs="宋体"/>
      <w:b/>
      <w:bCs/>
      <w:kern w:val="0"/>
      <w:sz w:val="27"/>
      <w:szCs w:val="27"/>
    </w:rPr>
  </w:style>
  <w:style w:type="character" w:customStyle="1" w:styleId="12">
    <w:name w:val="标题 4 字符"/>
    <w:basedOn w:val="9"/>
    <w:link w:val="3"/>
    <w:qFormat/>
    <w:uiPriority w:val="9"/>
    <w:rPr>
      <w:rFonts w:ascii="宋体" w:hAnsi="宋体" w:eastAsia="宋体" w:cs="宋体"/>
      <w:b/>
      <w:bCs/>
      <w:kern w:val="0"/>
      <w:sz w:val="24"/>
      <w:szCs w:val="24"/>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542</Words>
  <Characters>3092</Characters>
  <Lines>25</Lines>
  <Paragraphs>7</Paragraphs>
  <TotalTime>10</TotalTime>
  <ScaleCrop>false</ScaleCrop>
  <LinksUpToDate>false</LinksUpToDate>
  <CharactersWithSpaces>3627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2020-10-26T07:23:00Z</dcterms:created>
  <dc:creator>irwinyangster@126.com</dc:creator>
  <cp:lastModifiedBy>钧天聆乐</cp:lastModifiedBy>
  <dcterms:modified xsi:type="dcterms:W3CDTF">2021-04-20T03:45:23Z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